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Karyawan yang lebih sehat menciptakan lingkungan kerja yang lebih baik.</w:t>
      </w:r>
    </w:p>
    <w:p>
      <w:pPr>
        <w:jc w:val="both"/>
      </w:pPr>
      <w:r>
        <w:rPr/>
        <w:t xml:space="preserve">Negara-negara dapat melakukan penelitian untuk mengidentifikasi kekuatan dan kelemahan spesifik karyawan guna menerapkan program kesejahteraan yang disesuaikan secara khusus dan holistik.</w:t>
      </w:r>
    </w:p>
    <w:p>
      <w:pPr/>
      <w:r>
        <w:pict>
          <v:shape type="#_x0000_t75" stroked="f" style="width:600px; height:399.96536196744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Jam kerja yang panjang, biasanya lebih dari 55 jam per minggu, meningkatkan risiko penyakit jantung iskemik dan stroke. Hal ini perlu diubah. : Antoni Shkraba Pexels</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Srinivasan Ramachandran</w:t>
            </w:r>
            <w:r>
              <w:rPr/>
              <w:t xml:space="preserve"> - Manav Rachna International Institute of Research and Studies -  -</w:t>
            </w:r>
          </w:p>
        </w:tc>
        <w:tc>
          <w:tcPr>
            <w:tcW w:w="300" w:type="pct"/>
            <w:tcMar>
              <w:bottom w:w="0" w:type="dxa"/>
            </w:tcMar>
            <w:noWrap/>
          </w:tcPr>
          <w:p>
            <w:pPr/>
          </w:p>
        </w:tc>
        <w:tc>
          <w:tcPr>
            <w:tcW w:w="2350" w:type="pct"/>
            <w:tcMar>
              <w:bottom w:w="0" w:type="dxa"/>
            </w:tcMar>
            <w:noWrap/>
          </w:tcPr>
          <w:p>
            <w:pPr/>
            <w:r>
              <w:rPr>
                <w:b w:val="1"/>
                <w:bCs w:val="1"/>
              </w:rPr>
              <w:t xml:space="preserve">Piya Srinivasan</w:t>
            </w:r>
            <w:r>
              <w:rPr/>
              <w:t xml:space="preserve"> - Senior Commissioning Editor, 360info -  -</w:t>
            </w:r>
          </w:p>
        </w:tc>
      </w:tr>
    </w:tbl>
    <w:p/>
    <w:p>
      <w:pPr/>
      <w:r>
        <w:rPr/>
        <w:t xml:space="preserve">Negara-negara dapat melakukan penelitian untuk mengidentifikasi kekuatan dan kelemahan spesifik karyawan guna menerapkan program kesejahteraan yang disesuaikan dan holistik.</w:t>
      </w:r>
    </w:p>
    <w:p>
      <w:pPr/>
      <w:br/>
      <w:r>
        <w:rPr/>
        <w:t xml:space="preserve">`</w:t>
      </w:r>
    </w:p>
    <w:p>
      <w:pPr/>
      <w:r>
        <w:rPr/>
        <w:t xml:space="preserve">Debat mengenai jam kerja yang panjang di India </w:t>
      </w:r>
      <w:hyperlink r:id="rId8" w:history="1">
        <w:r>
          <w:rPr/>
          <w:t xml:space="preserve">dipenuhi dengan kontroversi</w:t>
        </w:r>
      </w:hyperlink>
      <w:r>
        <w:rPr/>
        <w:t xml:space="preserve">.</w:t>
      </w:r>
    </w:p>
    <w:p>
      <w:pPr/>
      <w:r>
        <w:rPr/>
        <w:t xml:space="preserve">Pada September 2024, Australia mengadopsi kebijakan "</w:t>
      </w:r>
      <w:hyperlink r:id="rId9" w:history="1">
        <w:r>
          <w:rPr/>
          <w:t xml:space="preserve">Hak untuk Memutuskan</w:t>
        </w:r>
      </w:hyperlink>
      <w:r>
        <w:rPr/>
        <w:t xml:space="preserve">", sebuah konsep yang berfokus pada mengabaikan segala komunikasi terkait pekerjaan setelah jam kerja, sehingga tidak membiarkan urusan pekerjaan mengganggu waktu pribadi.</w:t>
      </w:r>
    </w:p>
    <w:p>
      <w:pPr/>
      <w:r>
        <w:rPr/>
        <w:t xml:space="preserve">Di sisi lain, pengusaha dan CEO India mengusulkan </w:t>
      </w:r>
      <w:hyperlink r:id="rId10" w:history="1">
        <w:r>
          <w:rPr/>
          <w:t xml:space="preserve">minggu kerja</w:t>
        </w:r>
      </w:hyperlink>
      <w:r>
        <w:rPr/>
        <w:t xml:space="preserve"> </w:t>
      </w:r>
      <w:hyperlink r:id="rId10" w:history="1">
        <w:r>
          <w:rPr/>
          <w:t xml:space="preserve">70 jam</w:t>
        </w:r>
      </w:hyperlink>
      <w:r>
        <w:rPr/>
        <w:t xml:space="preserve">, </w:t>
      </w:r>
      <w:hyperlink r:id="rId11" w:history="1">
        <w:r>
          <w:rPr/>
          <w:t xml:space="preserve">hari kerja 14 jam</w:t>
        </w:r>
      </w:hyperlink>
      <w:r>
        <w:rPr/>
        <w:t xml:space="preserve">, bahkan </w:t>
      </w:r>
      <w:hyperlink r:id="rId12" w:history="1">
        <w:r>
          <w:rPr/>
          <w:t xml:space="preserve">minggu kerja</w:t>
        </w:r>
      </w:hyperlink>
      <w:r>
        <w:rPr/>
        <w:t xml:space="preserve"> </w:t>
      </w:r>
      <w:hyperlink r:id="rId12" w:history="1">
        <w:r>
          <w:rPr/>
          <w:t xml:space="preserve">86 jam untuk pertumbuhan ekonomi dan kemakmuran</w:t>
        </w:r>
      </w:hyperlink>
      <w:r>
        <w:rPr/>
        <w:t xml:space="preserve">.</w:t>
      </w:r>
    </w:p>
    <w:p>
      <w:pPr/>
      <w:r>
        <w:rPr/>
        <w:t xml:space="preserve">Selain itu, konsep seperti lembur fleksibel, yang memungkinkan karyawan untuk menambah jam kerja tetapi dengan gaji yang dikurangi, serta upaya untuk merevisi Undang-Undang Pabrik 1948 guna meningkatkan jam kerja yang diperbolehkan, juga </w:t>
      </w:r>
      <w:hyperlink r:id="rId13" w:history="1">
        <w:r>
          <w:rPr/>
          <w:t xml:space="preserve">dilaporkan</w:t>
        </w:r>
      </w:hyperlink>
      <w:r>
        <w:rPr/>
        <w:t xml:space="preserve">.</w:t>
      </w:r>
    </w:p>
    <w:p>
      <w:pPr/>
      <w:r>
        <w:rPr/>
        <w:t xml:space="preserve">Pernyataan-pernyataan ini mencerminkan sikap yang lebih luas yang didorong oleh keinginan untuk meningkatkan waktu yang dapat diuangkan oleh karyawan, atau waktu yang dihabiskan untuk melakukan tugas yang menghasilkan pendapatan secara langsung.</w:t>
      </w:r>
    </w:p>
    <w:p>
      <w:pPr/>
      <w:r>
        <w:rPr/>
        <w:t xml:space="preserve">Menurut statistik Organisasi Buruh Internasional (ILO), rata-rata jam kerja mingguan karyawan </w:t>
      </w:r>
      <w:hyperlink r:id="rId14" w:history="1">
        <w:r>
          <w:rPr/>
          <w:t xml:space="preserve">di seluruh dunia</w:t>
        </w:r>
      </w:hyperlink>
      <w:r>
        <w:rPr/>
        <w:t xml:space="preserve"> berkisar </w:t>
      </w:r>
      <w:hyperlink r:id="rId14" w:history="1">
        <w:r>
          <w:rPr/>
          <w:t xml:space="preserve">antara 24,7 hingga 54,4 jam</w:t>
        </w:r>
      </w:hyperlink>
      <w:r>
        <w:rPr/>
        <w:t xml:space="preserve">, menandakan variasi lebih dari dua kali lipat dalam jam kerja.</w:t>
      </w:r>
    </w:p>
    <w:p>
      <w:pPr/>
      <w:r>
        <w:rPr/>
        <w:t xml:space="preserve">Di 47,6 persen dari 170 negara yang data-nya telah ditampilkan, rata-rata jam kerja mingguan per karyawan melebihi </w:t>
      </w:r>
      <w:hyperlink r:id="rId15" w:history="1">
        <w:r>
          <w:rPr/>
          <w:t xml:space="preserve">batas</w:t>
        </w:r>
      </w:hyperlink>
      <w:r>
        <w:rPr/>
        <w:t xml:space="preserve"> </w:t>
      </w:r>
      <w:hyperlink r:id="rId15" w:history="1">
        <w:r>
          <w:rPr/>
          <w:t xml:space="preserve">standar 40 jam</w:t>
        </w:r>
      </w:hyperlink>
      <w:r>
        <w:rPr/>
        <w:t xml:space="preserve">.</w:t>
      </w:r>
    </w:p>
    <w:p>
      <w:pPr/>
      <w:r>
        <w:rPr/>
        <w:t xml:space="preserve">Proporsi karyawan yang bekerja lebih dari 49 jam per minggu tertinggi di Bhutan, diikuti oleh India, Bangladesh, Mauritania, Kongo, Burkina Faso, Pakistan, Uni Emirat Arab, dan banyak negara lain. Di delapan negara teratas, rata-rata jam kerja mingguan juga melebihi batas 40 jam.</w:t>
      </w:r>
    </w:p>
    <w:p>
      <w:pPr/>
      <w:r>
        <w:rPr/>
        <w:t xml:space="preserve">Jelas bahwa di banyak negara, karyawan mengalami kelelahan akibat bekerja berlebihan.</w:t>
      </w:r>
    </w:p>
    <w:p>
      <w:pPr/>
      <w:r>
        <w:rPr/>
        <w:t xml:space="preserve">Studi menunjukkan bahwa jam kerja yang panjang, biasanya lebih dari 55 jam per minggu, dibandingkan dengan 35-40 jam, </w:t>
      </w:r>
      <w:hyperlink r:id="rId16" w:history="1">
        <w:r>
          <w:rPr/>
          <w:t xml:space="preserve">meningkatkan risiko penyakit jantung iskemik dan stroke</w:t>
        </w:r>
      </w:hyperlink>
      <w:r>
        <w:rPr/>
        <w:t xml:space="preserve">.</w:t>
      </w:r>
    </w:p>
    <w:p>
      <w:pPr/>
      <w:r>
        <w:rPr/>
        <w:t xml:space="preserve">Penelitian juga menunjukkan bahwa </w:t>
      </w:r>
      <w:hyperlink r:id="rId17" w:history="1">
        <w:r>
          <w:rPr/>
          <w:t xml:space="preserve">kesehatan karyawan memengaruhi kinerja dan produktivitas</w:t>
        </w:r>
      </w:hyperlink>
      <w:r>
        <w:rPr/>
        <w:t xml:space="preserve">. Menurut </w:t>
      </w:r>
      <w:hyperlink r:id="rId18" w:history="1">
        <w:r>
          <w:rPr/>
          <w:t xml:space="preserve">Organisasi Kesehatan Dunia</w:t>
        </w:r>
      </w:hyperlink>
      <w:r>
        <w:rPr/>
        <w:t xml:space="preserve"> (WHO), kondisi kesehatan tidak hanya berarti ketiadaan penyakit, tetapi mencakup kesejahteraan fisik, mental, dan sosial. Kesejahteraan, di sisi lain, dipahami sebagai </w:t>
      </w:r>
      <w:hyperlink r:id="rId19" w:history="1">
        <w:r>
          <w:rPr/>
          <w:t xml:space="preserve">proses</w:t>
        </w:r>
      </w:hyperlink>
      <w:r>
        <w:rPr/>
        <w:t xml:space="preserve"> </w:t>
      </w:r>
      <w:hyperlink r:id="rId19" w:history="1">
        <w:r>
          <w:rPr/>
          <w:t xml:space="preserve">dinamis menuju gaya hidup sehat</w:t>
        </w:r>
      </w:hyperlink>
      <w:r>
        <w:rPr/>
        <w:t xml:space="preserve"> dan kesehatan holistik.</w:t>
      </w:r>
    </w:p>
    <w:p>
      <w:pPr/>
      <w:r>
        <w:rPr/>
        <w:t xml:space="preserve">Program kesejahteraan karyawan telah diterapkan di banyak organisasi. </w:t>
      </w:r>
      <w:hyperlink r:id="rId20" w:history="1">
        <w:r>
          <w:rPr/>
          <w:t xml:space="preserve">Dokumen</w:t>
        </w:r>
      </w:hyperlink>
      <w:r>
        <w:rPr/>
        <w:t xml:space="preserve"> tentang </w:t>
      </w:r>
      <w:hyperlink r:id="rId20" w:history="1">
        <w:r>
          <w:rPr/>
          <w:t xml:space="preserve">kesehatan mental dan kesejahteraan di</w:t>
        </w:r>
      </w:hyperlink>
      <w:r>
        <w:rPr/>
        <w:t xml:space="preserve"> </w:t>
      </w:r>
      <w:hyperlink r:id="rId20" w:history="1">
        <w:r>
          <w:rPr/>
          <w:t xml:space="preserve">tempat kerja</w:t>
        </w:r>
      </w:hyperlink>
      <w:r>
        <w:rPr/>
        <w:t xml:space="preserve"> yang diterbitkan oleh Kantor Surgeon-General AS pada tahun 2022 merupakan panduan berguna dalam merancang program-program tersebut.</w:t>
      </w:r>
    </w:p>
    <w:p>
      <w:pPr/>
      <w:r>
        <w:rPr/>
        <w:t xml:space="preserve">Tren di tempat kerja yang mendukung kesehatan karyawan </w:t>
      </w:r>
      <w:hyperlink r:id="rId21" w:history="1">
        <w:r>
          <w:rPr/>
          <w:t xml:space="preserve">semakin berfokus pada kesejahteraan karyawan</w:t>
        </w:r>
      </w:hyperlink>
      <w:r>
        <w:rPr/>
        <w:t xml:space="preserve">, yang melampaui asuransi kesehatan dan pemeriksaan kesehatan tahunan. Sebaliknya, tren ini mencakup pemantauan aktivitas fisik, kesejahteraan mental, mendorong transparansi secara keseluruhan, fleksibilitas jam kerja, rasa kebersamaan dengan rasa hormat, dan jaringan kerja.</w:t>
      </w:r>
    </w:p>
    <w:p>
      <w:pPr/>
      <w:r>
        <w:rPr/>
        <w:t xml:space="preserve">Sejalan dengan hal ini, kesejahteraan karyawan kembali muncul </w:t>
      </w:r>
      <w:hyperlink r:id="rId22" w:history="1">
        <w:r>
          <w:rPr/>
          <w:t xml:space="preserve">sebagai tren penelitian</w:t>
        </w:r>
      </w:hyperlink>
      <w:r>
        <w:rPr/>
        <w:t xml:space="preserve">. Jumlah laporan penelitian dari berbagai negara menunjukkan bahwa AS menempati peringkat teratas dengan lebih dari 300 publikasi. Negara lain memiliki kurang dari 25 publikasi dalam periode yang sama.</w:t>
      </w:r>
    </w:p>
    <w:p>
      <w:pPr/>
      <w:r>
        <w:rPr/>
        <w:t xml:space="preserve">Jika gerakan kesejahteraan karyawan dan Hak untuk Berhenti Bekerja bekerja secara sinergis, karyawan dapat memperoleh manfaat yang lebih baik. Negara-negara seperti Prancis, Belgia, Irlandia, Spanyol, Italia, dan kini Australia telah menyadari kebutuhan akan keseimbangan antara waktu karyawan untuk tujuan yang dapat menghasilkan pendapatan versus waktu untuk perawatan pribadi mereka.</w:t>
      </w:r>
    </w:p>
    <w:p>
      <w:pPr/>
      <w:r>
        <w:rPr/>
        <w:t xml:space="preserve">Meskipun secara prinsip, pengalaman ini dapat bermanfaat secara luas, setiap budaya memiliki karakteristik khusus yang mungkin memerlukan pertimbangan, seperti organisasi yang </w:t>
      </w:r>
      <w:hyperlink r:id="rId23" w:history="1">
        <w:r>
          <w:rPr/>
          <w:t xml:space="preserve">sensitif secara budaya</w:t>
        </w:r>
      </w:hyperlink>
      <w:r>
        <w:rPr/>
        <w:t xml:space="preserve"> terhadap </w:t>
      </w:r>
      <w:hyperlink r:id="rId23" w:history="1">
        <w:r>
          <w:rPr/>
          <w:t xml:space="preserve">kebutuhan unik karyawan</w:t>
        </w:r>
      </w:hyperlink>
      <w:r>
        <w:rPr/>
        <w:t xml:space="preserve"> sambil menyesuaikan program kesehatan dan kesejahteraan.</w:t>
      </w:r>
    </w:p>
    <w:p>
      <w:pPr/>
      <w:r>
        <w:rPr/>
        <w:t xml:space="preserve">Negara-negara juga dapat memperoleh manfaat dari melakukan penelitian untuk mengidentifikasi kekuatan dan kelemahan spesifik karyawan guna menerapkan program kesejahteraan yang disesuaikan dan holistik.</w:t>
      </w:r>
    </w:p>
    <w:p>
      <w:pPr/>
      <w:r>
        <w:rPr/>
        <w:t xml:space="preserve">Penelitian telah membuktikan </w:t>
      </w:r>
      <w:hyperlink r:id="rId24" w:history="1">
        <w:r>
          <w:rPr/>
          <w:t xml:space="preserve">dampak</w:t>
        </w:r>
      </w:hyperlink>
      <w:r>
        <w:rPr/>
        <w:t xml:space="preserve"> </w:t>
      </w:r>
      <w:hyperlink r:id="rId24" w:history="1">
        <w:r>
          <w:rPr/>
          <w:t xml:space="preserve">negatif jam kerja yang panjang terhadap kesehatan</w:t>
        </w:r>
      </w:hyperlink>
      <w:r>
        <w:rPr/>
        <w:t xml:space="preserve">. Para pengusaha mungkin sebaiknya mempertimbangkan pendekatan yang seimbang daripada mengutamakan waktu yang dapat menghasilkan pendapatan, karena beban kesehatan kemungkinan besar akan jatuh pada program kesehatan di tempat kerja atau sumber daya nasional.</w:t>
      </w:r>
    </w:p>
    <w:p>
      <w:pPr/>
      <w:hyperlink r:id="rId25" w:history="1">
        <w:r>
          <w:rPr/>
          <w:t xml:space="preserve">Survei terbaru</w:t>
        </w:r>
      </w:hyperlink>
      <w:r>
        <w:rPr/>
        <w:t xml:space="preserve"> menunjukkan bahwa mayoritas karyawan di seluruh dunia sedang berjuang atau menderita, dan menyoroti berbagai faktor yang memengaruhi kinerja karyawan terkait kesejahteraan mereka.</w:t>
      </w:r>
    </w:p>
    <w:p>
      <w:pPr/>
      <w:r>
        <w:rPr/>
        <w:t xml:space="preserve">Apakah dinamika ini akan menghasilkan situasi yang menguntungkan bagi karyawan dan organisasi yang mempekerjakan mereka mungkin belum jelas saat ini, tetapi belajar dari pengalaman negara lain dapat bermanfaat.</w:t>
      </w:r>
    </w:p>
    <w:p>
      <w:pPr/>
      <w:hyperlink r:id="rId26" w:history="1">
        <w:r>
          <w:rPr/>
          <w:t xml:space="preserve">Kesehatan mental</w:t>
        </w:r>
      </w:hyperlink>
      <w:r>
        <w:rPr/>
        <w:t xml:space="preserve">, </w:t>
      </w:r>
      <w:hyperlink r:id="rId27" w:history="1">
        <w:r>
          <w:rPr/>
          <w:t xml:space="preserve">obesitas,</w:t>
        </w:r>
      </w:hyperlink>
      <w:r>
        <w:rPr/>
        <w:t xml:space="preserve"> dan </w:t>
      </w:r>
      <w:hyperlink r:id="rId28" w:history="1">
        <w:r>
          <w:rPr/>
          <w:t xml:space="preserve">kelelahan profesional</w:t>
        </w:r>
      </w:hyperlink>
      <w:r>
        <w:rPr/>
        <w:t xml:space="preserve"> merupakan masalah utama yang sering dibahas dalam literatur penelitian kesejahteraan karyawan. Program skrining kesehatan dapat fokus pada masalah-masalah ini dan kebutuhan spesifik karyawan.</w:t>
      </w:r>
    </w:p>
    <w:p>
      <w:pPr/>
      <w:hyperlink r:id="rId29" w:history="1">
        <w:r>
          <w:rPr/>
          <w:t xml:space="preserve">Analisis</w:t>
        </w:r>
      </w:hyperlink>
      <w:hyperlink r:id="rId29" w:history="1">
        <w:r>
          <w:rPr/>
          <w:t xml:space="preserve">big data terhadap 353.000 pasien</w:t>
        </w:r>
      </w:hyperlink>
      <w:r>
        <w:rPr/>
        <w:t xml:space="preserve"> menunjukkan bahwa gangguan pencernaan, gangguan endokrin, dan gangguan skeletal mendominasi, terutama seiring bertambahnya usia. Studi lain terhadap gejala dan kondisi medis 204.912 pasien </w:t>
      </w:r>
      <w:hyperlink r:id="rId30" w:history="1">
        <w:r>
          <w:rPr/>
          <w:t xml:space="preserve">menunjukkan bahwa</w:t>
        </w:r>
      </w:hyperlink>
      <w:r>
        <w:rPr/>
        <w:t xml:space="preserve"> demam adalah gejala paling umum, diikuti oleh gejala sistem pencernaan.</w:t>
      </w:r>
    </w:p>
    <w:p>
      <w:pPr/>
      <w:r>
        <w:rPr/>
        <w:t xml:space="preserve">Laporan-laporan ini dapat menjadi panduan dalam merancang program kesejahteraan karyawan yang tepat.</w:t>
      </w:r>
    </w:p>
    <w:p>
      <w:pPr/>
      <w:r>
        <w:rPr/>
        <w:t xml:space="preserve">Pelatihan karyawan dalam manajemen waktu dan memprioritaskan kesejahteraan bersama produktivitas dapat mencegah kelelahan dan mempromosikan sikap yang lebih baik terhadap perawatan kesehatan, sehingga </w:t>
      </w:r>
      <w:hyperlink r:id="rId31" w:history="1">
        <w:r>
          <w:rPr/>
          <w:t xml:space="preserve">mengurangi cuti sakit, turnover, dan klaim asuransi</w:t>
        </w:r>
      </w:hyperlink>
      <w:r>
        <w:rPr/>
        <w:t xml:space="preserve">. Perusahaan yang tidak memprioritaskan kesejahteraan karyawan dapat mengalami kerugian hingga </w:t>
      </w:r>
      <w:hyperlink r:id="rId32" w:history="1">
        <w:r>
          <w:rPr/>
          <w:t xml:space="preserve">lebih dari $USD 200 juta </w:t>
        </w:r>
      </w:hyperlink>
      <w:r>
        <w:rPr/>
        <w:t xml:space="preserve">untuk perusahaan menengah.</w:t>
      </w:r>
    </w:p>
    <w:p>
      <w:pPr/>
      <w:r>
        <w:rPr/>
        <w:t xml:space="preserve">Pegawai dalam posisi kepemimpinan dapat mendorong karyawan untuk mengambil istirahat, melakukan aktivitas fisik, dan mempraktikkan mindfulness.</w:t>
      </w:r>
    </w:p>
    <w:p>
      <w:pPr/>
      <w:r>
        <w:rPr/>
        <w:t xml:space="preserve">Secara keseluruhan, memperhatikan kesejahteraan karyawan merupakan kepentingan organisasi dalam meningkatkan produktivitas sebagai pendekatan seimbang antara jam kerja dan kesejahteraan holistik karyawan.</w:t>
      </w:r>
    </w:p>
    <w:p>
      <w:pPr/>
      <w:r>
        <w:rPr>
          <w:i w:val="1"/>
          <w:iCs w:val="1"/>
        </w:rPr>
        <w:t xml:space="preserve">Srinivasan Ramachandran adalah Profesor Emeritus di Manav Rachna International Institute of Research and Studies, Faridabad, Haryana, India.</w:t>
      </w:r>
    </w:p>
    <w:p>
      <w:pPr/>
      <w:r>
        <w:rPr>
          <w:i w:val="1"/>
          <w:iCs w:val="1"/>
        </w:rPr>
        <w:t xml:space="preserve">Diterbitkan pertama kali di bawah lisensi </w:t>
      </w:r>
      <w:hyperlink r:id="rId33" w:history="1">
        <w:r>
          <w:rPr>
            <w:i w:val="1"/>
            <w:iCs w:val="1"/>
          </w:rPr>
          <w:t xml:space="preserve">Creative Commons</w:t>
        </w:r>
      </w:hyperlink>
      <w:r>
        <w:rPr>
          <w:i w:val="1"/>
          <w:iCs w:val="1"/>
        </w:rPr>
        <w:t xml:space="preserve"> oleh </w:t>
      </w:r>
      <w:hyperlink r:id="rId34"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5" w:history="1">
        <w:r>
          <w:rPr/>
          <w:t xml:space="preserve">pertama kali</w:t>
        </w:r>
      </w:hyperlink>
      <w:r>
        <w:rPr/>
        <w:t xml:space="preserve"> dipublikasikan tanggal 08 Jan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economictimes.indiatimes.com/opinion/et-commentary/yesmadam-controversy-the-need-for-legal-right-to-disconnect-in-india/articleshow/116512799.cms?from=mdr" TargetMode="External"/><Relationship Id="rId9" Type="http://schemas.openxmlformats.org/officeDocument/2006/relationships/hyperlink" Target="https://www.bbc.com/news/articles/c5y32g7203vo" TargetMode="External"/><Relationship Id="rId10" Type="http://schemas.openxmlformats.org/officeDocument/2006/relationships/hyperlink" Target="https://www.hindustantimes.com/business/narayana-murthy-defends-70-hour-workweek-idea-indians-have-a-lot-to-do-101734317069845.html" TargetMode="External"/><Relationship Id="rId11" Type="http://schemas.openxmlformats.org/officeDocument/2006/relationships/hyperlink" Target="https://m.economictimes.com/news/new-updates/14-hour-workdays-and-no-tolerance-for-poor-performance-indian-origin-ceos-post-sparks-fierce-online-debate/amp_articleshow/115999480.cms" TargetMode="External"/><Relationship Id="rId12" Type="http://schemas.openxmlformats.org/officeDocument/2006/relationships/hyperlink" Target="https://timesofindia.indiatimes.com/etimes/trending/kotaks-nilesh-shah-proposes-working-12-hour-per-day-for-365-days-heres-why/articleshow/110743189.cms" TargetMode="External"/><Relationship Id="rId13" Type="http://schemas.openxmlformats.org/officeDocument/2006/relationships/hyperlink" Target="https://timesofindia.indiatimes.com/education/news/trapped-by-the-clock-should-indian-employees-have-the-right-to-disconnect-after-office-hours/articleshow/113065561.cms?form=MG0AV3" TargetMode="External"/><Relationship Id="rId14" Type="http://schemas.openxmlformats.org/officeDocument/2006/relationships/hyperlink" Target="https://ilostat.ilo.org/topics/working-time/#" TargetMode="External"/><Relationship Id="rId15" Type="http://schemas.openxmlformats.org/officeDocument/2006/relationships/hyperlink" Target="https://normlex.ilo.org/dyn/nrmlx_fr/f?p=NORMLEXPUB:12100:0::NO::P12100_INSTRUMENT_ID%2CP12100_LANG_CODE:312192%2Cen" TargetMode="External"/><Relationship Id="rId16" Type="http://schemas.openxmlformats.org/officeDocument/2006/relationships/hyperlink" Target="https://www.sciencedirect.com/science/article/pii/S0160412021002208#b0040" TargetMode="External"/><Relationship Id="rId17" Type="http://schemas.openxmlformats.org/officeDocument/2006/relationships/hyperlink" Target="https://www.shrm.org/topics-tools/news/benefits-compensation/employers-see-wellness-link-to-productivity-performance" TargetMode="External"/><Relationship Id="rId18" Type="http://schemas.openxmlformats.org/officeDocument/2006/relationships/hyperlink" Target="https://www.who.int/about/governance/constitution#:~:text=The%20Constitution%20was%20adopted%20by%20the%20International%20Health,1948.%20Later%20amendments%20are%20incorporated%20into%20this%20text" TargetMode="External"/><Relationship Id="rId19" Type="http://schemas.openxmlformats.org/officeDocument/2006/relationships/hyperlink" Target="https://globalwellnessinstitute.org/what-is-wellness/" TargetMode="External"/><Relationship Id="rId20" Type="http://schemas.openxmlformats.org/officeDocument/2006/relationships/hyperlink" Target="https://www.hhs.gov/sites/default/files/workplace-mental-health-well-being.pdf" TargetMode="External"/><Relationship Id="rId21" Type="http://schemas.openxmlformats.org/officeDocument/2006/relationships/hyperlink" Target="https://www.shrm.org/in/topics-tools/news/blogs/five-employee-well-being-trends-shaping-indian-workplaces-in-202?form=MG0AV3" TargetMode="External"/><Relationship Id="rId22" Type="http://schemas.openxmlformats.org/officeDocument/2006/relationships/hyperlink" Target="https://pubmed.ncbi.nlm.nih.gov/?term=%28employee+wellness%5BTitle%2FAbstract%5D%29+AND+%28USA%5BAffiliation%5D%29&amp;sort=date" TargetMode="External"/><Relationship Id="rId23" Type="http://schemas.openxmlformats.org/officeDocument/2006/relationships/hyperlink" Target="https://www.corporatewellnessmagazine.com/article/cultural-sensitivity-in-global-employee-wellness-programs?form=MG0AV3" TargetMode="External"/><Relationship Id="rId24" Type="http://schemas.openxmlformats.org/officeDocument/2006/relationships/hyperlink" Target="https://www.thelancet.com/journals/lanwpc/article/PIIS2666-6065(21)00108-5/fulltext" TargetMode="External"/><Relationship Id="rId25" Type="http://schemas.openxmlformats.org/officeDocument/2006/relationships/hyperlink" Target="https://www.gallup.com/workplace/349484/state-of-the-global-workplace.aspx?thank-you-report-form=1)" TargetMode="External"/><Relationship Id="rId26" Type="http://schemas.openxmlformats.org/officeDocument/2006/relationships/hyperlink" Target="https://fbj.springeropen.com/articles/10.1186/s43093-024-00382-w?form=MG0AV3)" TargetMode="External"/><Relationship Id="rId27" Type="http://schemas.openxmlformats.org/officeDocument/2006/relationships/hyperlink" Target="https://globalwellnessinstitute.org/global-wellness-institute-blog/2024/05/28/obesitys-impact-on-economic-growth-and-productivity/" TargetMode="External"/><Relationship Id="rId28" Type="http://schemas.openxmlformats.org/officeDocument/2006/relationships/hyperlink" Target="https://globalwellnessinstitute.org/global-wellness-institute-blog/2024/12/09/burnout-a-multidimensional-challenge-requiring-multidimensional-solutions/" TargetMode="External"/><Relationship Id="rId29" Type="http://schemas.openxmlformats.org/officeDocument/2006/relationships/hyperlink" Target="https://www.tandfonline.com/doi/full/10.1097/pp9.0000000000000020" TargetMode="External"/><Relationship Id="rId30" Type="http://schemas.openxmlformats.org/officeDocument/2006/relationships/hyperlink" Target="https://pubmed.ncbi.nlm.nih.gov/26566749/" TargetMode="External"/><Relationship Id="rId31" Type="http://schemas.openxmlformats.org/officeDocument/2006/relationships/hyperlink" Target="https://www.forbes.com/councils/forbesbusinesscouncil/2024/02/22/finding-the-balance-between-productivity-and-employee-well-being/?form=MG0AV3" TargetMode="External"/><Relationship Id="rId32" Type="http://schemas.openxmlformats.org/officeDocument/2006/relationships/hyperlink" Target="https://www.mckinsey.com/mhi/our-insights/reframing-employee-health-moving-beyond-burnout-to-holistic-health" TargetMode="External"/><Relationship Id="rId33" Type="http://schemas.openxmlformats.org/officeDocument/2006/relationships/hyperlink" Target="https://creativecommons.org/licenses/by/4.0/" TargetMode="External"/><Relationship Id="rId34" Type="http://schemas.openxmlformats.org/officeDocument/2006/relationships/hyperlink" Target="https://360info.org" TargetMode="External"/><Relationship Id="rId35" Type="http://schemas.openxmlformats.org/officeDocument/2006/relationships/hyperlink" Target="https://360info.org/healthier-employees-make-better-workpla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2026-02-24T06:28:23+00:00</dcterms:created>
  <dcterms:modified xsi:type="dcterms:W3CDTF">2026-02-24T06:28:23+00:00</dcterms:modified>
</cp:coreProperties>
</file>

<file path=docProps/custom.xml><?xml version="1.0" encoding="utf-8"?>
<Properties xmlns="http://schemas.openxmlformats.org/officeDocument/2006/custom-properties" xmlns:vt="http://schemas.openxmlformats.org/officeDocument/2006/docPropsVTypes"/>
</file>